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B4DC" w14:textId="77777777" w:rsidR="000105AA" w:rsidRPr="00171F77" w:rsidRDefault="000105AA">
      <w:pPr>
        <w:rPr>
          <w:rFonts w:ascii="Times New Roman" w:hAnsi="Times New Roman" w:cs="Times New Roman"/>
          <w:b/>
        </w:rPr>
      </w:pPr>
      <w:r w:rsidRPr="00171F77">
        <w:rPr>
          <w:rFonts w:ascii="Times New Roman" w:hAnsi="Times New Roman" w:cs="Times New Roman"/>
          <w:b/>
        </w:rPr>
        <w:t xml:space="preserve">Instructions for Authors </w:t>
      </w:r>
    </w:p>
    <w:p w14:paraId="58CD5AB3" w14:textId="77777777" w:rsidR="00B11BDE" w:rsidRPr="00B92734" w:rsidRDefault="00B92734">
      <w:pPr>
        <w:rPr>
          <w:rFonts w:ascii="Times New Roman" w:hAnsi="Times New Roman" w:cs="Times New Roman"/>
        </w:rPr>
      </w:pPr>
      <w:r w:rsidRPr="00B92734">
        <w:rPr>
          <w:rFonts w:ascii="Times New Roman" w:hAnsi="Times New Roman" w:cs="Times New Roman"/>
        </w:rPr>
        <w:t xml:space="preserve">Rozzano Locsin Institute International Conference </w:t>
      </w:r>
      <w:r w:rsidR="00171F77">
        <w:rPr>
          <w:rFonts w:ascii="Times New Roman" w:hAnsi="Times New Roman" w:cs="Times New Roman"/>
        </w:rPr>
        <w:t>2026</w:t>
      </w:r>
    </w:p>
    <w:p w14:paraId="591D6BC1" w14:textId="77777777" w:rsidR="00B92734" w:rsidRDefault="00B92734">
      <w:pPr>
        <w:rPr>
          <w:rFonts w:ascii="Times New Roman" w:hAnsi="Times New Roman" w:cs="Times New Roman"/>
        </w:rPr>
      </w:pPr>
    </w:p>
    <w:p w14:paraId="58BBA613" w14:textId="77777777" w:rsidR="00171F77" w:rsidRDefault="00171F77" w:rsidP="00171F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Requirement:</w:t>
      </w:r>
    </w:p>
    <w:p w14:paraId="31DF1460" w14:textId="77777777" w:rsidR="00171F77" w:rsidRPr="00B92734" w:rsidRDefault="00171F77" w:rsidP="00171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  <w:r w:rsidRPr="00B92734">
        <w:rPr>
          <w:rFonts w:ascii="Times New Roman" w:hAnsi="Times New Roman" w:cs="Times New Roman"/>
        </w:rPr>
        <w:t xml:space="preserve"> should have a structured </w:t>
      </w:r>
      <w:r>
        <w:rPr>
          <w:rFonts w:ascii="Times New Roman" w:hAnsi="Times New Roman" w:cs="Times New Roman"/>
        </w:rPr>
        <w:t>with no more than</w:t>
      </w:r>
      <w:r w:rsidRPr="00B927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300</w:t>
      </w:r>
      <w:r w:rsidRPr="00B92734">
        <w:rPr>
          <w:rFonts w:ascii="Times New Roman" w:hAnsi="Times New Roman" w:cs="Times New Roman"/>
          <w:b/>
        </w:rPr>
        <w:t xml:space="preserve"> words</w:t>
      </w:r>
      <w:r w:rsidRPr="00B92734">
        <w:rPr>
          <w:rFonts w:ascii="Times New Roman" w:hAnsi="Times New Roman" w:cs="Times New Roman"/>
        </w:rPr>
        <w:t xml:space="preserve"> and contain the following </w:t>
      </w:r>
      <w:r w:rsidRPr="000105AA">
        <w:rPr>
          <w:rFonts w:ascii="Times New Roman" w:hAnsi="Times New Roman" w:cs="Times New Roman"/>
        </w:rPr>
        <w:t>headings: Background/Objectives, Methods, Results, and Conclusions.</w:t>
      </w:r>
      <w:r w:rsidRPr="00B92734">
        <w:rPr>
          <w:rFonts w:ascii="Times New Roman" w:hAnsi="Times New Roman" w:cs="Times New Roman"/>
        </w:rPr>
        <w:t xml:space="preserve"> Background/Objectives: A few sentences to place the question addressed in a broader context and highlight the purpose of the study. Methods: A brief description of the main methods or treatments applied. Results: A short summary of the article’s main findings. Conclusions: A final summarizing comment of the main conclusions or interpretations. </w:t>
      </w:r>
    </w:p>
    <w:p w14:paraId="561D68D0" w14:textId="77777777" w:rsidR="00171F77" w:rsidRPr="00B92734" w:rsidRDefault="00171F77" w:rsidP="00171F77">
      <w:pPr>
        <w:rPr>
          <w:rFonts w:ascii="Times New Roman" w:hAnsi="Times New Roman" w:cs="Times New Roman"/>
        </w:rPr>
      </w:pPr>
      <w:r w:rsidRPr="000105AA">
        <w:rPr>
          <w:rFonts w:ascii="Times New Roman" w:hAnsi="Times New Roman" w:cs="Times New Roman"/>
          <w:b/>
        </w:rPr>
        <w:t>Keywords:</w:t>
      </w:r>
      <w:r w:rsidRPr="00B92734">
        <w:rPr>
          <w:rFonts w:ascii="Times New Roman" w:hAnsi="Times New Roman" w:cs="Times New Roman"/>
        </w:rPr>
        <w:t xml:space="preserve"> Three to five pertinent keywords need to be added after the abstract. We recommend that the keywords are specific to the article, yet reasonably common within the subject discipline.</w:t>
      </w:r>
    </w:p>
    <w:p w14:paraId="414AC768" w14:textId="77777777" w:rsidR="00171F77" w:rsidRPr="00B92734" w:rsidRDefault="00171F77" w:rsidP="00171F77">
      <w:pPr>
        <w:rPr>
          <w:rFonts w:ascii="Times New Roman" w:hAnsi="Times New Roman" w:cs="Times New Roman"/>
        </w:rPr>
      </w:pPr>
      <w:r w:rsidRPr="000105AA">
        <w:rPr>
          <w:rFonts w:ascii="Times New Roman" w:hAnsi="Times New Roman" w:cs="Times New Roman"/>
          <w:b/>
        </w:rPr>
        <w:t>Acronyms/Abbreviations/Initialism</w:t>
      </w:r>
      <w:r w:rsidRPr="00B92734">
        <w:rPr>
          <w:rFonts w:ascii="Times New Roman" w:hAnsi="Times New Roman" w:cs="Times New Roman"/>
        </w:rPr>
        <w:t>s should be defined the first time. When defined for the first time, the acronym/abbreviation/initialism should be added in parentheses after the written-out form.</w:t>
      </w:r>
    </w:p>
    <w:p w14:paraId="6CD0C46F" w14:textId="77777777" w:rsidR="00171F77" w:rsidRDefault="00171F77">
      <w:pPr>
        <w:rPr>
          <w:rFonts w:ascii="Times New Roman" w:hAnsi="Times New Roman" w:cs="Times New Roman"/>
        </w:rPr>
      </w:pPr>
    </w:p>
    <w:p w14:paraId="200CC67F" w14:textId="77777777" w:rsidR="00171F77" w:rsidRPr="00171F77" w:rsidRDefault="00171F77">
      <w:pPr>
        <w:rPr>
          <w:rFonts w:ascii="Times New Roman" w:hAnsi="Times New Roman" w:cs="Times New Roman"/>
          <w:b/>
        </w:rPr>
      </w:pPr>
      <w:r w:rsidRPr="00783459">
        <w:rPr>
          <w:rFonts w:ascii="Times New Roman" w:hAnsi="Times New Roman" w:cs="Times New Roman" w:hint="eastAsia"/>
          <w:b/>
          <w:highlight w:val="yellow"/>
        </w:rPr>
        <w:t>E</w:t>
      </w:r>
      <w:r w:rsidRPr="00783459">
        <w:rPr>
          <w:rFonts w:ascii="Times New Roman" w:hAnsi="Times New Roman" w:cs="Times New Roman"/>
          <w:b/>
          <w:highlight w:val="yellow"/>
        </w:rPr>
        <w:t>xample</w:t>
      </w:r>
    </w:p>
    <w:p w14:paraId="2527A678" w14:textId="77777777" w:rsidR="00B92734" w:rsidRPr="00B92734" w:rsidRDefault="00B92734">
      <w:pPr>
        <w:rPr>
          <w:rFonts w:ascii="Times New Roman" w:hAnsi="Times New Roman" w:cs="Times New Roman"/>
        </w:rPr>
      </w:pPr>
      <w:r w:rsidRPr="00B92734">
        <w:rPr>
          <w:rFonts w:ascii="Times New Roman" w:hAnsi="Times New Roman" w:cs="Times New Roman"/>
        </w:rPr>
        <w:t xml:space="preserve">Title </w:t>
      </w:r>
    </w:p>
    <w:p w14:paraId="7D2A0323" w14:textId="77777777" w:rsidR="00B92734" w:rsidRPr="00B92734" w:rsidRDefault="00B92734">
      <w:pPr>
        <w:rPr>
          <w:rFonts w:ascii="Times New Roman" w:hAnsi="Times New Roman" w:cs="Times New Roman"/>
        </w:rPr>
      </w:pPr>
      <w:r w:rsidRPr="00B92734">
        <w:rPr>
          <w:rFonts w:ascii="Times New Roman" w:hAnsi="Times New Roman" w:cs="Times New Roman"/>
        </w:rPr>
        <w:t>Author list</w:t>
      </w:r>
    </w:p>
    <w:p w14:paraId="4FC742BC" w14:textId="77777777" w:rsidR="00B92734" w:rsidRPr="00B92734" w:rsidRDefault="00B92734">
      <w:pPr>
        <w:rPr>
          <w:rFonts w:ascii="Times New Roman" w:hAnsi="Times New Roman" w:cs="Times New Roman"/>
        </w:rPr>
      </w:pPr>
      <w:r w:rsidRPr="00B92734">
        <w:rPr>
          <w:rFonts w:ascii="Times New Roman" w:hAnsi="Times New Roman" w:cs="Times New Roman"/>
        </w:rPr>
        <w:t xml:space="preserve">Affiliations </w:t>
      </w:r>
    </w:p>
    <w:p w14:paraId="2A580B3A" w14:textId="77777777" w:rsidR="00B92734" w:rsidRPr="00783459" w:rsidRDefault="00B92734">
      <w:pPr>
        <w:rPr>
          <w:rFonts w:ascii="Times New Roman" w:hAnsi="Times New Roman" w:cs="Times New Roman"/>
          <w:b/>
          <w:color w:val="0070C0"/>
        </w:rPr>
      </w:pPr>
      <w:r w:rsidRPr="00783459">
        <w:rPr>
          <w:rFonts w:ascii="Times New Roman" w:hAnsi="Times New Roman" w:cs="Times New Roman"/>
          <w:b/>
          <w:color w:val="0070C0"/>
        </w:rPr>
        <w:t>Abstract</w:t>
      </w:r>
    </w:p>
    <w:p w14:paraId="0EB37D40" w14:textId="77777777" w:rsidR="00B92734" w:rsidRPr="00783459" w:rsidRDefault="000105AA">
      <w:pPr>
        <w:rPr>
          <w:rFonts w:ascii="Times New Roman" w:hAnsi="Times New Roman" w:cs="Times New Roman"/>
          <w:color w:val="0070C0"/>
        </w:rPr>
      </w:pPr>
      <w:r w:rsidRPr="00783459">
        <w:rPr>
          <w:rFonts w:ascii="Times New Roman" w:hAnsi="Times New Roman" w:cs="Times New Roman"/>
          <w:b/>
          <w:color w:val="0070C0"/>
        </w:rPr>
        <w:t>Background/Objectives:</w:t>
      </w:r>
      <w:r w:rsidRPr="00783459">
        <w:rPr>
          <w:rFonts w:ascii="Times New Roman" w:hAnsi="Times New Roman" w:cs="Times New Roman"/>
          <w:color w:val="0070C0"/>
        </w:rPr>
        <w:t xml:space="preserve"> Despite the increasing recognition of …. across interdisciplinary contexts. This study aimed to develop and validate the …. instrument. </w:t>
      </w:r>
      <w:r w:rsidRPr="00783459">
        <w:rPr>
          <w:rFonts w:ascii="Times New Roman" w:hAnsi="Times New Roman" w:cs="Times New Roman"/>
          <w:b/>
          <w:color w:val="0070C0"/>
        </w:rPr>
        <w:t>Methods:</w:t>
      </w:r>
      <w:r w:rsidRPr="00783459">
        <w:rPr>
          <w:rFonts w:ascii="Times New Roman" w:hAnsi="Times New Roman" w:cs="Times New Roman"/>
          <w:color w:val="0070C0"/>
        </w:rPr>
        <w:t xml:space="preserve"> Using a two-round modified Delphi technique, ten experts validated an initial pool of XX items. ….. </w:t>
      </w:r>
      <w:r w:rsidRPr="00783459">
        <w:rPr>
          <w:rFonts w:ascii="Times New Roman" w:hAnsi="Times New Roman" w:cs="Times New Roman"/>
          <w:b/>
          <w:color w:val="0070C0"/>
        </w:rPr>
        <w:t>Results:</w:t>
      </w:r>
      <w:r w:rsidRPr="00783459">
        <w:rPr>
          <w:rFonts w:ascii="Times New Roman" w:hAnsi="Times New Roman" w:cs="Times New Roman"/>
          <w:color w:val="0070C0"/>
        </w:rPr>
        <w:t xml:space="preserve"> The final instrument consists of XX items, with a scale-level content validity index of 0. X. </w:t>
      </w:r>
      <w:r w:rsidRPr="00783459">
        <w:rPr>
          <w:rFonts w:ascii="Times New Roman" w:hAnsi="Times New Roman" w:cs="Times New Roman"/>
          <w:b/>
          <w:color w:val="0070C0"/>
        </w:rPr>
        <w:t>Conclusions:</w:t>
      </w:r>
      <w:r w:rsidRPr="00783459">
        <w:rPr>
          <w:rFonts w:ascii="Times New Roman" w:hAnsi="Times New Roman" w:cs="Times New Roman"/>
          <w:color w:val="0070C0"/>
        </w:rPr>
        <w:t xml:space="preserve"> The developed instrument demonstrated good face and content validity, …. This instrument can support quality improvement…. in healthcare.</w:t>
      </w:r>
    </w:p>
    <w:p w14:paraId="16D8B72D" w14:textId="77777777" w:rsidR="00B92734" w:rsidRPr="00783459" w:rsidRDefault="00B92734">
      <w:pPr>
        <w:rPr>
          <w:rFonts w:ascii="Times New Roman" w:hAnsi="Times New Roman" w:cs="Times New Roman"/>
          <w:b/>
          <w:color w:val="0070C0"/>
        </w:rPr>
      </w:pPr>
      <w:r w:rsidRPr="00783459">
        <w:rPr>
          <w:rFonts w:ascii="Times New Roman" w:hAnsi="Times New Roman" w:cs="Times New Roman"/>
          <w:b/>
          <w:color w:val="0070C0"/>
        </w:rPr>
        <w:t>Keywords</w:t>
      </w:r>
      <w:r w:rsidR="000105AA" w:rsidRPr="00783459">
        <w:rPr>
          <w:rFonts w:ascii="Times New Roman" w:hAnsi="Times New Roman" w:cs="Times New Roman"/>
          <w:b/>
          <w:color w:val="0070C0"/>
        </w:rPr>
        <w:t xml:space="preserve">: </w:t>
      </w:r>
      <w:r w:rsidR="000105AA" w:rsidRPr="00783459">
        <w:rPr>
          <w:rFonts w:ascii="Times New Roman" w:hAnsi="Times New Roman" w:cs="Times New Roman"/>
          <w:color w:val="0070C0"/>
        </w:rPr>
        <w:t>instrument development; healthcare practice; patient-centered care; caring.</w:t>
      </w:r>
    </w:p>
    <w:p w14:paraId="12F7F24C" w14:textId="77777777" w:rsidR="000105AA" w:rsidRPr="00B92734" w:rsidRDefault="000105AA">
      <w:pPr>
        <w:rPr>
          <w:rFonts w:ascii="Times New Roman" w:hAnsi="Times New Roman" w:cs="Times New Roman"/>
        </w:rPr>
      </w:pPr>
    </w:p>
    <w:sectPr w:rsidR="000105AA" w:rsidRPr="00B92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4"/>
    <w:rsid w:val="000105AA"/>
    <w:rsid w:val="00171F77"/>
    <w:rsid w:val="00783459"/>
    <w:rsid w:val="00B11BDE"/>
    <w:rsid w:val="00B92734"/>
    <w:rsid w:val="00BE48A0"/>
    <w:rsid w:val="00FA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2F5E6"/>
  <w15:chartTrackingRefBased/>
  <w15:docId w15:val="{5518E634-8DC6-4EE1-882D-7D15135E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谷岡　哲也</cp:lastModifiedBy>
  <cp:revision>2</cp:revision>
  <dcterms:created xsi:type="dcterms:W3CDTF">2026-02-18T02:41:00Z</dcterms:created>
  <dcterms:modified xsi:type="dcterms:W3CDTF">2026-02-18T02:41:00Z</dcterms:modified>
</cp:coreProperties>
</file>